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90F" w14:textId="521CE091" w:rsidR="00E830B7" w:rsidRDefault="007167C7">
      <w:r>
        <w:rPr>
          <w:noProof/>
        </w:rPr>
        <w:drawing>
          <wp:anchor distT="0" distB="0" distL="114300" distR="114300" simplePos="0" relativeHeight="251685888" behindDoc="0" locked="0" layoutInCell="1" allowOverlap="1" wp14:anchorId="7AF86617" wp14:editId="0052A903">
            <wp:simplePos x="0" y="0"/>
            <wp:positionH relativeFrom="margin">
              <wp:align>center</wp:align>
            </wp:positionH>
            <wp:positionV relativeFrom="paragraph">
              <wp:posOffset>48895</wp:posOffset>
            </wp:positionV>
            <wp:extent cx="1599905" cy="510519"/>
            <wp:effectExtent l="0" t="0" r="63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9905" cy="510519"/>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421D7CD8" w:rsidR="00DF14EA" w:rsidRPr="00DF14EA" w:rsidRDefault="00DF14EA" w:rsidP="00DF14EA"/>
    <w:p w14:paraId="1E4F8C4F" w14:textId="77777777" w:rsidR="00164300" w:rsidRDefault="007167C7" w:rsidP="00164300">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658216BC" w14:textId="7CDD830F" w:rsidR="000072BC" w:rsidRPr="000072BC" w:rsidRDefault="000072BC" w:rsidP="000072BC">
      <w:pPr>
        <w:tabs>
          <w:tab w:val="left" w:pos="9216"/>
        </w:tabs>
        <w:rPr>
          <w:rFonts w:ascii="Comic Sans MS" w:eastAsia="Times New Roman" w:hAnsi="Comic Sans MS" w:cs="Times New Roman"/>
          <w:sz w:val="24"/>
          <w:szCs w:val="24"/>
          <w:lang w:eastAsia="en-GB"/>
        </w:rPr>
      </w:pPr>
      <w:r w:rsidRPr="000072BC">
        <w:rPr>
          <w:rFonts w:ascii="Comic Sans MS" w:eastAsia="Times New Roman" w:hAnsi="Comic Sans MS" w:cs="Times New Roman"/>
          <w:sz w:val="24"/>
          <w:szCs w:val="24"/>
          <w:lang w:eastAsia="en-GB"/>
        </w:rPr>
        <w:t>In Reception, children begin exploring taking away and learning how to work out how many are left. They practise starting with a group of objects and then taking some away, noticing that the total becomes smaller. Children are encouraged to count carefully and understand that taking away means removing objects from a group. They begin to recognise that they can find out how many are left by counting the remaining objects after some have been taken away.</w:t>
      </w:r>
    </w:p>
    <w:p w14:paraId="4AAF293A" w14:textId="124FB9C3" w:rsidR="000072BC" w:rsidRPr="000072BC" w:rsidRDefault="000072BC" w:rsidP="000072BC">
      <w:pPr>
        <w:tabs>
          <w:tab w:val="left" w:pos="9216"/>
        </w:tabs>
        <w:rPr>
          <w:rFonts w:ascii="Comic Sans MS" w:eastAsia="Times New Roman" w:hAnsi="Comic Sans MS" w:cs="Times New Roman"/>
          <w:sz w:val="24"/>
          <w:szCs w:val="24"/>
          <w:lang w:eastAsia="en-GB"/>
        </w:rPr>
      </w:pPr>
      <w:r w:rsidRPr="000072BC">
        <w:rPr>
          <w:rFonts w:ascii="Comic Sans MS" w:eastAsia="Times New Roman" w:hAnsi="Comic Sans MS" w:cs="Times New Roman"/>
          <w:sz w:val="24"/>
          <w:szCs w:val="24"/>
          <w:lang w:eastAsia="en-GB"/>
        </w:rPr>
        <w:t>Through practical, hands-on activities, children use objects, counters, cubes, toys, and real-life situations to explore subtraction in meaningful ways. For example, they might start with 8 cubes and take 3 away, then count to find that there are 5 left. Children also learn to look closely at what has changed by comparing the starting number with the new amount. This helps them to work out how many have been taken away. They are encouraged to use mathematical language such as take away, less, left, how many, first, then, now, fewer, count back, smaller and how many are left? By exploring taking away in practical contexts, children develop confidence in understanding how numbers change when some are removed.</w:t>
      </w:r>
    </w:p>
    <w:p w14:paraId="4D7179F8" w14:textId="58F9CE55" w:rsidR="00164300" w:rsidRDefault="000072BC" w:rsidP="000072BC">
      <w:pPr>
        <w:tabs>
          <w:tab w:val="left" w:pos="9216"/>
        </w:tabs>
        <w:rPr>
          <w:rFonts w:ascii="Times New Roman" w:eastAsia="Times New Roman" w:hAnsi="Times New Roman" w:cs="Times New Roman"/>
          <w:sz w:val="24"/>
          <w:szCs w:val="24"/>
          <w:lang w:eastAsia="en-GB"/>
        </w:rPr>
      </w:pPr>
      <w:r w:rsidRPr="000072BC">
        <w:rPr>
          <w:rFonts w:ascii="Times New Roman" w:eastAsia="Times New Roman" w:hAnsi="Times New Roman" w:cs="Times New Roman"/>
          <w:sz w:val="24"/>
          <w:szCs w:val="24"/>
          <w:lang w:eastAsia="en-GB"/>
        </w:rPr>
        <w:drawing>
          <wp:anchor distT="0" distB="0" distL="114300" distR="114300" simplePos="0" relativeHeight="251693056" behindDoc="0" locked="0" layoutInCell="1" allowOverlap="1" wp14:anchorId="4C7C8449" wp14:editId="001CFE4B">
            <wp:simplePos x="0" y="0"/>
            <wp:positionH relativeFrom="column">
              <wp:posOffset>5829300</wp:posOffset>
            </wp:positionH>
            <wp:positionV relativeFrom="paragraph">
              <wp:posOffset>1044575</wp:posOffset>
            </wp:positionV>
            <wp:extent cx="1066800" cy="10952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1095248"/>
                    </a:xfrm>
                    <a:prstGeom prst="rect">
                      <a:avLst/>
                    </a:prstGeom>
                  </pic:spPr>
                </pic:pic>
              </a:graphicData>
            </a:graphic>
            <wp14:sizeRelH relativeFrom="margin">
              <wp14:pctWidth>0</wp14:pctWidth>
            </wp14:sizeRelH>
            <wp14:sizeRelV relativeFrom="margin">
              <wp14:pctHeight>0</wp14:pctHeight>
            </wp14:sizeRelV>
          </wp:anchor>
        </w:drawing>
      </w:r>
      <w:r w:rsidRPr="000072BC">
        <w:rPr>
          <w:rFonts w:ascii="Comic Sans MS" w:eastAsia="Times New Roman" w:hAnsi="Comic Sans MS" w:cs="Times New Roman"/>
          <w:sz w:val="24"/>
          <w:szCs w:val="24"/>
          <w:lang w:eastAsia="en-GB"/>
        </w:rPr>
        <w:t>You can support your child at home by encouraging them to notice and talk about taking away in everyday situations. For example, you might say, “You have 6 carrot sticks and you eat 2. How many do you have left?” You could also ask them to build a tower, take away some blocks, and work out how many blocks were removed. Encourage your child to explain their thinking by asking questions such as: How many did you start with? How many did you take away? How many are left now? Did the number get bigger or smaller? How do you know?</w:t>
      </w:r>
      <w:r w:rsidR="009C1166" w:rsidRPr="00164300">
        <w:rPr>
          <w:rFonts w:ascii="Comic Sans MS" w:eastAsia="Times New Roman" w:hAnsi="Comic Sans MS" w:cs="Times New Roman"/>
          <w:sz w:val="24"/>
          <w:szCs w:val="24"/>
          <w:lang w:eastAsia="en-GB"/>
        </w:rPr>
        <w:t xml:space="preserve">    </w:t>
      </w:r>
      <w:r w:rsidR="009C1166" w:rsidRPr="009C1166">
        <w:rPr>
          <w:rFonts w:ascii="Times New Roman" w:eastAsia="Times New Roman" w:hAnsi="Times New Roman" w:cs="Times New Roman"/>
          <w:sz w:val="24"/>
          <w:szCs w:val="24"/>
          <w:lang w:eastAsia="en-GB"/>
        </w:rPr>
        <w:t xml:space="preserve">                                                                   </w:t>
      </w:r>
      <w:r w:rsidR="009C1166">
        <w:rPr>
          <w:rFonts w:ascii="Times New Roman" w:eastAsia="Times New Roman" w:hAnsi="Times New Roman" w:cs="Times New Roman"/>
          <w:sz w:val="24"/>
          <w:szCs w:val="24"/>
          <w:lang w:eastAsia="en-GB"/>
        </w:rPr>
        <w:tab/>
      </w:r>
    </w:p>
    <w:p w14:paraId="6776004A" w14:textId="10BEB99D" w:rsidR="009C1166" w:rsidRDefault="009C1166" w:rsidP="00583B95">
      <w:pPr>
        <w:tabs>
          <w:tab w:val="left" w:pos="9216"/>
        </w:tabs>
        <w:jc w:val="right"/>
        <w:rPr>
          <w:rFonts w:ascii="Comic Sans MS" w:hAnsi="Comic Sans MS"/>
          <w:b/>
          <w:bCs/>
          <w:noProof/>
          <w:color w:val="227ACB"/>
          <w:sz w:val="28"/>
          <w:szCs w:val="28"/>
          <w:u w:val="single"/>
        </w:rPr>
      </w:pPr>
      <w:r w:rsidRPr="00EC7DB3">
        <w:rPr>
          <w:rFonts w:ascii="Comic Sans MS" w:hAnsi="Comic Sans MS"/>
          <w:b/>
          <w:bCs/>
          <w:noProof/>
          <w:color w:val="227ACB"/>
          <w:sz w:val="28"/>
          <w:szCs w:val="28"/>
          <w:u w:val="single"/>
        </w:rPr>
        <w:t>Home Learning Video</w:t>
      </w:r>
    </w:p>
    <w:p w14:paraId="7FE385B0" w14:textId="77777777" w:rsidR="000072BC" w:rsidRPr="009C1166" w:rsidRDefault="000072BC" w:rsidP="00583B95">
      <w:pPr>
        <w:tabs>
          <w:tab w:val="left" w:pos="9216"/>
        </w:tabs>
        <w:jc w:val="right"/>
        <w:rPr>
          <w:rFonts w:ascii="Times New Roman" w:eastAsia="Times New Roman" w:hAnsi="Times New Roman" w:cs="Times New Roman"/>
          <w:sz w:val="24"/>
          <w:szCs w:val="24"/>
          <w:lang w:eastAsia="en-GB"/>
        </w:rPr>
      </w:pPr>
    </w:p>
    <w:p w14:paraId="73E2DA32" w14:textId="530A2B61" w:rsidR="0045391B" w:rsidRPr="009C1166" w:rsidRDefault="009C1166" w:rsidP="00EC7DB3">
      <w:pPr>
        <w:tabs>
          <w:tab w:val="left" w:pos="9960"/>
        </w:tabs>
        <w:rPr>
          <w:rFonts w:ascii="Times New Roman" w:eastAsia="Times New Roman" w:hAnsi="Times New Roman" w:cs="Times New Roman"/>
          <w:sz w:val="26"/>
          <w:szCs w:val="26"/>
          <w:lang w:eastAsia="en-GB"/>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6F58615B">
            <wp:simplePos x="0" y="0"/>
            <wp:positionH relativeFrom="margin">
              <wp:posOffset>3840480</wp:posOffset>
            </wp:positionH>
            <wp:positionV relativeFrom="paragraph">
              <wp:posOffset>1270</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6"/>
          <w:szCs w:val="26"/>
          <w:lang w:eastAsia="en-GB"/>
        </w:rPr>
        <w:t xml:space="preserve">                                                                                                                        </w:t>
      </w:r>
      <w:r>
        <w:rPr>
          <w:noProof/>
        </w:rPr>
        <mc:AlternateContent>
          <mc:Choice Requires="wps">
            <w:drawing>
              <wp:inline distT="0" distB="0" distL="0" distR="0" wp14:anchorId="40EB2867" wp14:editId="1879DBFA">
                <wp:extent cx="304800" cy="304800"/>
                <wp:effectExtent l="0" t="0" r="0" b="0"/>
                <wp:docPr id="629153827" name="AutoShape 3" descr="QR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8C8B254" id="AutoShape 3" o:spid="_x0000_s1026" alt="QR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sz w:val="26"/>
          <w:szCs w:val="26"/>
          <w:lang w:eastAsia="en-GB"/>
        </w:rPr>
        <w:t xml:space="preserve">                                  </w:t>
      </w:r>
    </w:p>
    <w:p w14:paraId="1FE1F80E" w14:textId="0880DF7B"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2A15" w14:textId="77777777" w:rsidR="00960F7B" w:rsidRDefault="00960F7B" w:rsidP="00DF14EA">
      <w:pPr>
        <w:spacing w:after="0" w:line="240" w:lineRule="auto"/>
      </w:pPr>
      <w:r>
        <w:separator/>
      </w:r>
    </w:p>
  </w:endnote>
  <w:endnote w:type="continuationSeparator" w:id="0">
    <w:p w14:paraId="1558B10E" w14:textId="77777777" w:rsidR="00960F7B" w:rsidRDefault="00960F7B"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ACAC" w14:textId="77777777" w:rsidR="00960F7B" w:rsidRDefault="00960F7B" w:rsidP="00DF14EA">
      <w:pPr>
        <w:spacing w:after="0" w:line="240" w:lineRule="auto"/>
      </w:pPr>
      <w:r>
        <w:separator/>
      </w:r>
    </w:p>
  </w:footnote>
  <w:footnote w:type="continuationSeparator" w:id="0">
    <w:p w14:paraId="6AA4A6C8" w14:textId="77777777" w:rsidR="00960F7B" w:rsidRDefault="00960F7B"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072BC"/>
    <w:rsid w:val="00011886"/>
    <w:rsid w:val="00012041"/>
    <w:rsid w:val="0005307E"/>
    <w:rsid w:val="00055984"/>
    <w:rsid w:val="00061FAA"/>
    <w:rsid w:val="00073762"/>
    <w:rsid w:val="00074BFC"/>
    <w:rsid w:val="000A1226"/>
    <w:rsid w:val="00141983"/>
    <w:rsid w:val="001536D4"/>
    <w:rsid w:val="00160B07"/>
    <w:rsid w:val="00164300"/>
    <w:rsid w:val="001B3BD4"/>
    <w:rsid w:val="001B4813"/>
    <w:rsid w:val="00215727"/>
    <w:rsid w:val="00241725"/>
    <w:rsid w:val="002A399E"/>
    <w:rsid w:val="002E6A6A"/>
    <w:rsid w:val="00303278"/>
    <w:rsid w:val="0031407E"/>
    <w:rsid w:val="00342AE4"/>
    <w:rsid w:val="0038661B"/>
    <w:rsid w:val="003A7184"/>
    <w:rsid w:val="003F3B96"/>
    <w:rsid w:val="004227F6"/>
    <w:rsid w:val="004500C7"/>
    <w:rsid w:val="0045391B"/>
    <w:rsid w:val="00461AF8"/>
    <w:rsid w:val="004C11F7"/>
    <w:rsid w:val="004F17EA"/>
    <w:rsid w:val="00536495"/>
    <w:rsid w:val="0054341B"/>
    <w:rsid w:val="00546A1B"/>
    <w:rsid w:val="00551CC7"/>
    <w:rsid w:val="005679AD"/>
    <w:rsid w:val="00583B95"/>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8E44E2"/>
    <w:rsid w:val="00913E0D"/>
    <w:rsid w:val="00915225"/>
    <w:rsid w:val="00931544"/>
    <w:rsid w:val="00941D74"/>
    <w:rsid w:val="00960F7B"/>
    <w:rsid w:val="0096701D"/>
    <w:rsid w:val="009B18FE"/>
    <w:rsid w:val="009B6425"/>
    <w:rsid w:val="009C0FE6"/>
    <w:rsid w:val="009C1166"/>
    <w:rsid w:val="009C6E1F"/>
    <w:rsid w:val="00A11DCC"/>
    <w:rsid w:val="00A733BD"/>
    <w:rsid w:val="00A90C00"/>
    <w:rsid w:val="00AB3490"/>
    <w:rsid w:val="00AC79B4"/>
    <w:rsid w:val="00AF7680"/>
    <w:rsid w:val="00B0479E"/>
    <w:rsid w:val="00B2139F"/>
    <w:rsid w:val="00B3031F"/>
    <w:rsid w:val="00B464A0"/>
    <w:rsid w:val="00B502BC"/>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0B21"/>
    <w:rsid w:val="00E01063"/>
    <w:rsid w:val="00E42B9C"/>
    <w:rsid w:val="00E50B00"/>
    <w:rsid w:val="00E53633"/>
    <w:rsid w:val="00E830B7"/>
    <w:rsid w:val="00EA4AE0"/>
    <w:rsid w:val="00EA627C"/>
    <w:rsid w:val="00EC7DB3"/>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2026-05-01T11:37:00Z</dcterms:created>
  <dcterms:modified xsi:type="dcterms:W3CDTF">2026-05-01T11:37:00Z</dcterms:modified>
</cp:coreProperties>
</file>