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0AE4328C" w:rsidR="00E830B7" w:rsidRDefault="007167C7">
      <w:r>
        <w:rPr>
          <w:noProof/>
        </w:rPr>
        <w:drawing>
          <wp:anchor distT="0" distB="0" distL="114300" distR="114300" simplePos="0" relativeHeight="251685888" behindDoc="0" locked="0" layoutInCell="1" allowOverlap="1" wp14:anchorId="7AF86617" wp14:editId="2C962BA6">
            <wp:simplePos x="0" y="0"/>
            <wp:positionH relativeFrom="margin">
              <wp:posOffset>2887980</wp:posOffset>
            </wp:positionH>
            <wp:positionV relativeFrom="paragraph">
              <wp:posOffset>-388620</wp:posOffset>
            </wp:positionV>
            <wp:extent cx="3192780" cy="10187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1018795"/>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4A4A6305" w14:textId="1E8E93F5" w:rsidR="00E53633" w:rsidRPr="00941D74" w:rsidRDefault="007167C7" w:rsidP="00941D74">
      <w:pPr>
        <w:tabs>
          <w:tab w:val="left" w:pos="9960"/>
        </w:tabs>
        <w:ind w:firstLine="720"/>
        <w:jc w:val="center"/>
      </w:pPr>
      <w:r>
        <w:rPr>
          <w:rFonts w:ascii="Comic Sans MS" w:hAnsi="Comic Sans MS"/>
          <w:b/>
          <w:bCs/>
          <w:color w:val="00B0F0"/>
          <w:sz w:val="44"/>
          <w:szCs w:val="44"/>
        </w:rPr>
        <w:t>Mathematics Home Learning</w:t>
      </w:r>
    </w:p>
    <w:p w14:paraId="603F54A0" w14:textId="77777777" w:rsidR="00CE62F5" w:rsidRPr="00CE62F5" w:rsidRDefault="00CE62F5" w:rsidP="00CE62F5">
      <w:pPr>
        <w:tabs>
          <w:tab w:val="left" w:pos="9960"/>
        </w:tabs>
        <w:rPr>
          <w:rFonts w:ascii="Comic Sans MS" w:hAnsi="Comic Sans MS"/>
          <w:sz w:val="24"/>
          <w:szCs w:val="24"/>
        </w:rPr>
      </w:pPr>
      <w:r w:rsidRPr="00CE62F5">
        <w:rPr>
          <w:rFonts w:ascii="Comic Sans MS" w:hAnsi="Comic Sans MS"/>
          <w:sz w:val="24"/>
          <w:szCs w:val="24"/>
        </w:rPr>
        <w:t>In Reception, children begin learning about making pairs to explore odd and even numbers. They practise grouping objects into twos, noticing whether each item has a partner or if one is left over. Through hands-on activities, children discover that when all objects can be paired with none left, the number is even, and when one object does not have a partner, the number is odd. They are encouraged to arrange objects in lines or small groups and to use mathematical language such as pair, even, odd, left over, group, share, and equal. This helps them see patterns in numbers and builds a deeper understanding of how quantities can be organised.</w:t>
      </w:r>
    </w:p>
    <w:p w14:paraId="789E71D0" w14:textId="77777777" w:rsidR="00CE62F5" w:rsidRPr="00CE62F5" w:rsidRDefault="00CE62F5" w:rsidP="00CE62F5">
      <w:pPr>
        <w:tabs>
          <w:tab w:val="left" w:pos="9960"/>
        </w:tabs>
        <w:ind w:firstLine="720"/>
        <w:jc w:val="center"/>
        <w:rPr>
          <w:rFonts w:ascii="Comic Sans MS" w:hAnsi="Comic Sans MS"/>
          <w:sz w:val="24"/>
          <w:szCs w:val="24"/>
        </w:rPr>
      </w:pPr>
    </w:p>
    <w:p w14:paraId="6E9DE649" w14:textId="3017C9C8" w:rsidR="007F5C59" w:rsidRPr="00CE62F5" w:rsidRDefault="00CE62F5" w:rsidP="00CE62F5">
      <w:pPr>
        <w:pStyle w:val="NormalWeb"/>
        <w:rPr>
          <w:sz w:val="22"/>
          <w:szCs w:val="22"/>
        </w:rPr>
      </w:pPr>
      <w:r>
        <w:rPr>
          <w:noProof/>
        </w:rPr>
        <w:drawing>
          <wp:anchor distT="0" distB="0" distL="114300" distR="114300" simplePos="0" relativeHeight="251693056" behindDoc="0" locked="0" layoutInCell="1" allowOverlap="1" wp14:anchorId="3BF3D032" wp14:editId="50051A63">
            <wp:simplePos x="0" y="0"/>
            <wp:positionH relativeFrom="column">
              <wp:posOffset>3528060</wp:posOffset>
            </wp:positionH>
            <wp:positionV relativeFrom="paragraph">
              <wp:posOffset>1195070</wp:posOffset>
            </wp:positionV>
            <wp:extent cx="1341120" cy="1341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2F5">
        <w:rPr>
          <w:rFonts w:ascii="Comic Sans MS" w:hAnsi="Comic Sans MS"/>
        </w:rPr>
        <w:t>You can help at home by asking your child to make pairs with everyday objects such as socks or building blocks. Encourage them to line the items up and match them two at a time, checking carefully to see if any are left without a partner. Ask questions like, “Is there one left over or are they all in pairs?” and “So is that number odd or even?” Talking through their thinking — for example, “Eight is even because they all have a partner” — supports confidence and strengthens their early number knowledge.</w:t>
      </w:r>
    </w:p>
    <w:p w14:paraId="66829DFD" w14:textId="4E7D183D" w:rsidR="00CE62F5" w:rsidRDefault="00CE62F5" w:rsidP="00CE62F5">
      <w:pPr>
        <w:pStyle w:val="NormalWeb"/>
      </w:pPr>
    </w:p>
    <w:p w14:paraId="076F9B78" w14:textId="0BF9398F" w:rsidR="009B18FE" w:rsidRPr="00CE62F5" w:rsidRDefault="00CE62F5" w:rsidP="009B18FE">
      <w:pPr>
        <w:pStyle w:val="NormalWeb"/>
        <w:rPr>
          <w:sz w:val="22"/>
          <w:szCs w:val="22"/>
        </w:rPr>
      </w:pPr>
      <w:r w:rsidRPr="00CE62F5">
        <w:rPr>
          <w:rFonts w:ascii="Comic Sans MS" w:hAnsi="Comic Sans MS"/>
          <w:noProof/>
          <w:szCs w:val="28"/>
        </w:rPr>
        <mc:AlternateContent>
          <mc:Choice Requires="wps">
            <w:drawing>
              <wp:anchor distT="45720" distB="45720" distL="114300" distR="114300" simplePos="0" relativeHeight="251689984" behindDoc="0" locked="0" layoutInCell="1" allowOverlap="1" wp14:anchorId="4C841A84" wp14:editId="502B7D62">
                <wp:simplePos x="0" y="0"/>
                <wp:positionH relativeFrom="margin">
                  <wp:posOffset>5185410</wp:posOffset>
                </wp:positionH>
                <wp:positionV relativeFrom="paragraph">
                  <wp:posOffset>120650</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408.3pt;margin-top:9.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4CF0A490" w14:textId="725CEF6B" w:rsidR="00073762" w:rsidRDefault="00073762" w:rsidP="00073762">
      <w:pPr>
        <w:pStyle w:val="NormalWeb"/>
      </w:pPr>
    </w:p>
    <w:p w14:paraId="1FE1F80E" w14:textId="5047110D" w:rsidR="007167C7" w:rsidRPr="00742932" w:rsidRDefault="00CE62F5"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51660A45">
            <wp:simplePos x="0" y="0"/>
            <wp:positionH relativeFrom="margin">
              <wp:align>center</wp:align>
            </wp:positionH>
            <wp:positionV relativeFrom="paragraph">
              <wp:posOffset>-234315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DBDFA15" w14:textId="553AEA9B" w:rsidR="00461AF8" w:rsidRDefault="00461AF8" w:rsidP="00461AF8">
      <w:pPr>
        <w:pStyle w:val="NormalWeb"/>
      </w:pPr>
    </w:p>
    <w:p w14:paraId="36199233" w14:textId="5BA1257A"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6F02A7C0"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353159AD" w14:textId="7D6A0D0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536D4"/>
    <w:rsid w:val="00160B07"/>
    <w:rsid w:val="001B3BD4"/>
    <w:rsid w:val="001B4813"/>
    <w:rsid w:val="00215727"/>
    <w:rsid w:val="002E6A6A"/>
    <w:rsid w:val="00303278"/>
    <w:rsid w:val="0031407E"/>
    <w:rsid w:val="00342AE4"/>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87871"/>
    <w:rsid w:val="007D05C9"/>
    <w:rsid w:val="007F5C59"/>
    <w:rsid w:val="00807934"/>
    <w:rsid w:val="00827014"/>
    <w:rsid w:val="008A4D6D"/>
    <w:rsid w:val="008E1B1A"/>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50B55"/>
    <w:rsid w:val="00B8126F"/>
    <w:rsid w:val="00BD4389"/>
    <w:rsid w:val="00BE68AC"/>
    <w:rsid w:val="00C041A2"/>
    <w:rsid w:val="00C06F01"/>
    <w:rsid w:val="00CE62F5"/>
    <w:rsid w:val="00D10FB2"/>
    <w:rsid w:val="00D14ABE"/>
    <w:rsid w:val="00DD05AD"/>
    <w:rsid w:val="00DE253E"/>
    <w:rsid w:val="00DF14EA"/>
    <w:rsid w:val="00DF628B"/>
    <w:rsid w:val="00E42B9C"/>
    <w:rsid w:val="00E50B00"/>
    <w:rsid w:val="00E53633"/>
    <w:rsid w:val="00E830B7"/>
    <w:rsid w:val="00EA4AE0"/>
    <w:rsid w:val="00EA627C"/>
    <w:rsid w:val="00EE6EB1"/>
    <w:rsid w:val="00F0634F"/>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2026-02-08T06:56:00Z</dcterms:created>
  <dcterms:modified xsi:type="dcterms:W3CDTF">2026-02-08T06:56:00Z</dcterms:modified>
</cp:coreProperties>
</file>