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90F" w14:textId="0AE4328C" w:rsidR="00E830B7" w:rsidRDefault="007167C7">
      <w:r>
        <w:rPr>
          <w:noProof/>
        </w:rPr>
        <w:drawing>
          <wp:anchor distT="0" distB="0" distL="114300" distR="114300" simplePos="0" relativeHeight="251685888" behindDoc="0" locked="0" layoutInCell="1" allowOverlap="1" wp14:anchorId="7AF86617" wp14:editId="4C671415">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280F3506" w14:textId="0700E958" w:rsidR="00DF14EA" w:rsidRDefault="00C041A2" w:rsidP="00C041A2">
      <w:pPr>
        <w:tabs>
          <w:tab w:val="left" w:pos="9960"/>
        </w:tabs>
        <w:ind w:firstLine="720"/>
      </w:pPr>
      <w:r>
        <w:tab/>
      </w:r>
    </w:p>
    <w:p w14:paraId="4A4A6305" w14:textId="77777777" w:rsidR="00E53633" w:rsidRDefault="007167C7" w:rsidP="00E53633">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63A7C835" w14:textId="038A5330" w:rsidR="00E53633" w:rsidRDefault="00E53633" w:rsidP="00E53633">
      <w:pPr>
        <w:rPr>
          <w:rFonts w:ascii="Comic Sans MS" w:hAnsi="Comic Sans MS"/>
          <w:sz w:val="26"/>
          <w:szCs w:val="26"/>
        </w:rPr>
      </w:pPr>
      <w:r w:rsidRPr="00E53633">
        <w:rPr>
          <w:rFonts w:ascii="Comic Sans MS" w:hAnsi="Comic Sans MS"/>
          <w:sz w:val="26"/>
          <w:szCs w:val="26"/>
        </w:rPr>
        <w:t>In Reception, children are introduced to the composition of 5 by exploring how numbers can be made up of smaller parts. Children investigate different ways to make 5 using practical resources, for example noticing that 5 can be made from 2 and 3, or 4 and 1.</w:t>
      </w:r>
      <w:r>
        <w:rPr>
          <w:rFonts w:ascii="Comic Sans MS" w:hAnsi="Comic Sans MS"/>
          <w:sz w:val="26"/>
          <w:szCs w:val="26"/>
        </w:rPr>
        <w:t xml:space="preserve"> The children are </w:t>
      </w:r>
      <w:r w:rsidRPr="00E53633">
        <w:rPr>
          <w:rFonts w:ascii="Comic Sans MS" w:hAnsi="Comic Sans MS"/>
          <w:sz w:val="26"/>
          <w:szCs w:val="26"/>
        </w:rPr>
        <w:t>introduce</w:t>
      </w:r>
      <w:r>
        <w:rPr>
          <w:rFonts w:ascii="Comic Sans MS" w:hAnsi="Comic Sans MS"/>
          <w:sz w:val="26"/>
          <w:szCs w:val="26"/>
        </w:rPr>
        <w:t>d to</w:t>
      </w:r>
      <w:r w:rsidRPr="00E53633">
        <w:rPr>
          <w:rFonts w:ascii="Comic Sans MS" w:hAnsi="Comic Sans MS"/>
          <w:sz w:val="26"/>
          <w:szCs w:val="26"/>
        </w:rPr>
        <w:t xml:space="preserve"> mathematical language to support their understanding of composition, including terms such as “whole”, “parts”, “altogether” and “equals”. </w:t>
      </w:r>
    </w:p>
    <w:p w14:paraId="4F06D02D" w14:textId="6CA5FD99" w:rsidR="00546A1B" w:rsidRPr="00E53633" w:rsidRDefault="00E53633" w:rsidP="00E53633">
      <w:pPr>
        <w:rPr>
          <w:rFonts w:ascii="Comic Sans MS" w:hAnsi="Comic Sans MS"/>
          <w:b/>
          <w:bCs/>
          <w:color w:val="00B0F0"/>
          <w:sz w:val="44"/>
          <w:szCs w:val="44"/>
        </w:rPr>
      </w:pPr>
      <w:r>
        <w:rPr>
          <w:noProof/>
        </w:rPr>
        <w:drawing>
          <wp:anchor distT="0" distB="0" distL="114300" distR="114300" simplePos="0" relativeHeight="251693056" behindDoc="0" locked="0" layoutInCell="1" allowOverlap="1" wp14:anchorId="058A61F5" wp14:editId="1C944D73">
            <wp:simplePos x="0" y="0"/>
            <wp:positionH relativeFrom="column">
              <wp:posOffset>3055620</wp:posOffset>
            </wp:positionH>
            <wp:positionV relativeFrom="paragraph">
              <wp:posOffset>1233805</wp:posOffset>
            </wp:positionV>
            <wp:extent cx="1722120" cy="1722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3633">
        <w:rPr>
          <w:rFonts w:ascii="Comic Sans MS" w:hAnsi="Comic Sans MS"/>
          <w:sz w:val="26"/>
          <w:szCs w:val="26"/>
        </w:rPr>
        <w:t>Children learn that 5 is a whole number that can be composed in different ways using two or more parts, and that these parts always combine to make the same total. Through practical activities, children begin to recognise and recall the different ways to make 5.</w:t>
      </w:r>
      <w:r>
        <w:rPr>
          <w:rFonts w:ascii="Comic Sans MS" w:hAnsi="Comic Sans MS"/>
          <w:sz w:val="26"/>
          <w:szCs w:val="26"/>
        </w:rPr>
        <w:t xml:space="preserve"> You can use household items, e.g., 5 apples partitioned into 2 bowls,</w:t>
      </w:r>
      <w:r w:rsidRPr="00E53633">
        <w:rPr>
          <w:rFonts w:ascii="Comic Sans MS" w:hAnsi="Comic Sans MS"/>
          <w:sz w:val="26"/>
          <w:szCs w:val="26"/>
        </w:rPr>
        <w:t xml:space="preserve"> to support children’s understanding that the total remains 5, even when it is split in different ways. Please scan the QR code below to watch the home learning video on the topic of “Composition of 5” before completing the attached follow-up activity.</w:t>
      </w:r>
    </w:p>
    <w:p w14:paraId="6EC7E433" w14:textId="3B1279BA" w:rsidR="00E53633" w:rsidRDefault="00E53633" w:rsidP="00E53633">
      <w:pPr>
        <w:pStyle w:val="NormalWeb"/>
      </w:pPr>
    </w:p>
    <w:p w14:paraId="5C225D3A" w14:textId="5A51C084" w:rsidR="00546A1B" w:rsidRDefault="001536D4" w:rsidP="00546A1B">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681A0BF1">
                <wp:simplePos x="0" y="0"/>
                <wp:positionH relativeFrom="margin">
                  <wp:posOffset>5337810</wp:posOffset>
                </wp:positionH>
                <wp:positionV relativeFrom="paragraph">
                  <wp:posOffset>37465</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420.3pt;margin-top:2.9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4FE4B7F8" w14:textId="235DA363" w:rsidR="006F11FE" w:rsidRDefault="006F11FE" w:rsidP="006F11FE">
      <w:pPr>
        <w:pStyle w:val="NormalWeb"/>
      </w:pPr>
    </w:p>
    <w:p w14:paraId="67380D12" w14:textId="3B137E00" w:rsidR="00B2139F" w:rsidRDefault="00B2139F" w:rsidP="00B2139F">
      <w:pPr>
        <w:pStyle w:val="NormalWeb"/>
      </w:pPr>
    </w:p>
    <w:p w14:paraId="4CF0A490" w14:textId="69F4A260" w:rsidR="00073762" w:rsidRDefault="001536D4" w:rsidP="00073762">
      <w:pPr>
        <w:pStyle w:val="NormalWeb"/>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69062985">
            <wp:simplePos x="0" y="0"/>
            <wp:positionH relativeFrom="margin">
              <wp:align>center</wp:align>
            </wp:positionH>
            <wp:positionV relativeFrom="paragraph">
              <wp:posOffset>194945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1FE1F80E" w14:textId="3A55002D"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1DBDFA15" w14:textId="1279F611" w:rsidR="00461AF8" w:rsidRDefault="00461AF8" w:rsidP="00461AF8">
      <w:pPr>
        <w:pStyle w:val="NormalWeb"/>
      </w:pP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0EDA53C7" w:rsidR="00141983" w:rsidRDefault="00141983" w:rsidP="00141983">
      <w:pPr>
        <w:tabs>
          <w:tab w:val="right" w:pos="13958"/>
        </w:tabs>
        <w:rPr>
          <w:rFonts w:ascii="Comic Sans MS" w:hAnsi="Comic Sans MS"/>
          <w:sz w:val="28"/>
          <w:szCs w:val="32"/>
        </w:rPr>
      </w:pP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A1226"/>
    <w:rsid w:val="00141983"/>
    <w:rsid w:val="001536D4"/>
    <w:rsid w:val="00160B07"/>
    <w:rsid w:val="001B3BD4"/>
    <w:rsid w:val="00215727"/>
    <w:rsid w:val="002E6A6A"/>
    <w:rsid w:val="00303278"/>
    <w:rsid w:val="0031407E"/>
    <w:rsid w:val="0038661B"/>
    <w:rsid w:val="003F3B96"/>
    <w:rsid w:val="004227F6"/>
    <w:rsid w:val="004500C7"/>
    <w:rsid w:val="00461AF8"/>
    <w:rsid w:val="004C11F7"/>
    <w:rsid w:val="004F17EA"/>
    <w:rsid w:val="00536495"/>
    <w:rsid w:val="00546A1B"/>
    <w:rsid w:val="005679AD"/>
    <w:rsid w:val="005F2187"/>
    <w:rsid w:val="00620510"/>
    <w:rsid w:val="006D72F6"/>
    <w:rsid w:val="006F11FE"/>
    <w:rsid w:val="0070750E"/>
    <w:rsid w:val="007167C7"/>
    <w:rsid w:val="00736301"/>
    <w:rsid w:val="00742932"/>
    <w:rsid w:val="00786790"/>
    <w:rsid w:val="00787871"/>
    <w:rsid w:val="007D05C9"/>
    <w:rsid w:val="00807934"/>
    <w:rsid w:val="00827014"/>
    <w:rsid w:val="008A4D6D"/>
    <w:rsid w:val="008E1B1A"/>
    <w:rsid w:val="00915225"/>
    <w:rsid w:val="00931544"/>
    <w:rsid w:val="0096701D"/>
    <w:rsid w:val="009B6425"/>
    <w:rsid w:val="009C6E1F"/>
    <w:rsid w:val="00A11DCC"/>
    <w:rsid w:val="00A733BD"/>
    <w:rsid w:val="00A90C00"/>
    <w:rsid w:val="00B0479E"/>
    <w:rsid w:val="00B2139F"/>
    <w:rsid w:val="00B50B55"/>
    <w:rsid w:val="00B8126F"/>
    <w:rsid w:val="00BD4389"/>
    <w:rsid w:val="00C041A2"/>
    <w:rsid w:val="00C06F01"/>
    <w:rsid w:val="00D10FB2"/>
    <w:rsid w:val="00DD05AD"/>
    <w:rsid w:val="00DF14EA"/>
    <w:rsid w:val="00DF628B"/>
    <w:rsid w:val="00E42B9C"/>
    <w:rsid w:val="00E50B00"/>
    <w:rsid w:val="00E53633"/>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3</cp:revision>
  <cp:lastPrinted>2025-09-22T09:15:00Z</cp:lastPrinted>
  <dcterms:created xsi:type="dcterms:W3CDTF">2026-01-09T12:38:00Z</dcterms:created>
  <dcterms:modified xsi:type="dcterms:W3CDTF">2026-01-09T12:38:00Z</dcterms:modified>
</cp:coreProperties>
</file>